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30" w:type="dxa"/>
        <w:tblLook w:val="04A0" w:firstRow="1" w:lastRow="0" w:firstColumn="1" w:lastColumn="0" w:noHBand="0" w:noVBand="1"/>
      </w:tblPr>
      <w:tblGrid>
        <w:gridCol w:w="4058"/>
        <w:gridCol w:w="1218"/>
        <w:gridCol w:w="1218"/>
        <w:gridCol w:w="1217"/>
        <w:gridCol w:w="1000"/>
        <w:gridCol w:w="1318"/>
        <w:gridCol w:w="2301"/>
      </w:tblGrid>
      <w:tr w:rsidR="007F52A2" w:rsidRPr="007F52A2" w14:paraId="62026601" w14:textId="77777777" w:rsidTr="006656D8">
        <w:trPr>
          <w:trHeight w:val="225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45F10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Name of Contractor, Subrecipient: Reliable Staffing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FC3D9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5044" w14:textId="77777777" w:rsidR="007F52A2" w:rsidRPr="007F52A2" w:rsidRDefault="007F52A2" w:rsidP="007F5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94B40" w14:textId="77777777" w:rsidR="007F52A2" w:rsidRPr="007F52A2" w:rsidRDefault="007F52A2" w:rsidP="007F5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$59,030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8842E" w14:textId="77777777" w:rsidR="007F52A2" w:rsidRPr="007F52A2" w:rsidRDefault="007F52A2" w:rsidP="007F52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3BFCF" w14:textId="77777777" w:rsidR="007F52A2" w:rsidRPr="007F52A2" w:rsidRDefault="007F52A2" w:rsidP="007F5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6E7BE35A" w14:textId="77777777" w:rsidTr="006656D8">
        <w:trPr>
          <w:trHeight w:val="225"/>
        </w:trPr>
        <w:tc>
          <w:tcPr>
            <w:tcW w:w="7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00D3B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Method of Selection:</w:t>
            </w: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  Good of the State Contract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8543F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4B720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20FFB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3D99CC74" w14:textId="77777777" w:rsidTr="006656D8">
        <w:trPr>
          <w:trHeight w:val="225"/>
        </w:trPr>
        <w:tc>
          <w:tcPr>
            <w:tcW w:w="6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DE55D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Period of Performance:</w:t>
            </w: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  9/1/2022-6/30/2023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4E963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A7B8A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251A6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1218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104CDE59" w14:textId="77777777" w:rsidTr="006656D8">
        <w:trPr>
          <w:trHeight w:val="675"/>
        </w:trPr>
        <w:tc>
          <w:tcPr>
            <w:tcW w:w="12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55EA6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Scope of Work:</w:t>
            </w: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 Hire a full-time position, Community Health Work, to provide services as outlined in the DDC plan.</w:t>
            </w:r>
          </w:p>
        </w:tc>
      </w:tr>
      <w:tr w:rsidR="007F52A2" w:rsidRPr="007F52A2" w14:paraId="6794D9B3" w14:textId="77777777" w:rsidTr="006656D8">
        <w:trPr>
          <w:trHeight w:val="24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C037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Budget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ED8E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FF88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4DEEC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8DE66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C0A7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39917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6153A4DE" w14:textId="77777777" w:rsidTr="006656D8">
        <w:trPr>
          <w:trHeight w:val="6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99C4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EA10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SFY 23</w:t>
            </w:r>
            <w:r w:rsidRPr="007F52A2">
              <w:rPr>
                <w:rFonts w:ascii="Arial" w:eastAsia="Times New Roman" w:hAnsi="Arial" w:cs="Arial"/>
                <w:sz w:val="20"/>
                <w:szCs w:val="20"/>
              </w:rPr>
              <w:br/>
              <w:t>(9/1/22-6/30/23)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B5D4D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SFY 24</w:t>
            </w:r>
            <w:r w:rsidRPr="007F52A2">
              <w:rPr>
                <w:rFonts w:ascii="Arial" w:eastAsia="Times New Roman" w:hAnsi="Arial" w:cs="Arial"/>
                <w:sz w:val="20"/>
                <w:szCs w:val="20"/>
              </w:rPr>
              <w:br/>
              <w:t>(7/1/23-6/30/24)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59E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B05A7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96D6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47F1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0553185E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D1F5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Grade 35, step 10 Hourly Cost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B80C3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$36.84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7B419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$36.84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F534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A8BB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C36F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4752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25EA16F6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020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Staffing Admin cost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2B62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124.20%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2DB0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124.20%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FAB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AEF1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3C14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8DA7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2BA5FA0F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A64C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Total Hourly cost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B7DA9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$45.76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A43F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$45.76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D54A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278A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A0B1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6BAF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485D3768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D0FE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Hours per week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C54F2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BC5A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AD07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A16A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1802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B68E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2F44939C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781C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Weeks per year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39027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E1B09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ED34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C1ED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795D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BD93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0480BFF6" w14:textId="77777777" w:rsidTr="006656D8">
        <w:trPr>
          <w:trHeight w:val="240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8E07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Annual Salary Cost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891E3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$78,707.00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1884F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$95,181.00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062E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F77D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5C03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C49F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53411C83" w14:textId="77777777" w:rsidTr="006656D8">
        <w:trPr>
          <w:trHeight w:val="25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0FCAF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FAA7E1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74890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B6D1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6F88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74C5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8488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0D153997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B5E5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BFAD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30D24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E7E2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9FB8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2EC8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9FCD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71E01DAB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1F97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Public Health Workforce (25% SFY23, 75% SFY 24)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B8D24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$19,676.75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27B25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$71,385.75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F57D" w14:textId="77777777" w:rsidR="007F52A2" w:rsidRPr="007F52A2" w:rsidRDefault="007F52A2" w:rsidP="007F5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$4,256.50 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4FB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remaining funds for travel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A058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52A2" w:rsidRPr="007F52A2" w14:paraId="3618B470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10D3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FFY 21 NVSCDD (ends 9/23) (75% SFY 23)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5311D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$59,030.25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03CC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6FEB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position is funding 75% NVSCDD for SFY 23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56CD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F52A2" w:rsidRPr="007F52A2" w14:paraId="60A19CD9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0ED7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FFY 22 NVSCDD (ends 9/2023) (25% SFY 24)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94C5C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341CE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$5,948.81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7A9D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3 months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BFC3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76CE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83F1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7E96F04B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2B0B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FFY 23 NVSCDD (ends 9/2024) (25% SFY 24)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F0249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79AAF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$17,846.44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288E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9 months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A887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0DD2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15C4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0398A1BB" w14:textId="77777777" w:rsidTr="006656D8">
        <w:trPr>
          <w:trHeight w:val="240"/>
        </w:trPr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6341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5B81C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$78,707.00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501FC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$95,181.00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E51C" w14:textId="77777777" w:rsidR="007F52A2" w:rsidRPr="007F52A2" w:rsidRDefault="007F52A2" w:rsidP="007F5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1E5D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C2A7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7DF2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28762FF2" w14:textId="77777777" w:rsidTr="006656D8">
        <w:trPr>
          <w:trHeight w:val="25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3D4E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99FEC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8D842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264F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5F5F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7B9B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B6B7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0DFF9751" w14:textId="77777777" w:rsidTr="006656D8">
        <w:trPr>
          <w:trHeight w:val="240"/>
        </w:trPr>
        <w:tc>
          <w:tcPr>
            <w:tcW w:w="405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91A29DC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>Total Budget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BC4B9AF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5144378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D24B8" w14:textId="77777777" w:rsidR="007F52A2" w:rsidRPr="007F52A2" w:rsidRDefault="007F52A2" w:rsidP="007F52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$59,030.25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65D52" w14:textId="77777777" w:rsidR="007F52A2" w:rsidRPr="007F52A2" w:rsidRDefault="007F52A2" w:rsidP="007F52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6C84A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E8CE3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2A2" w:rsidRPr="007F52A2" w14:paraId="7BE83F2C" w14:textId="77777777" w:rsidTr="006656D8">
        <w:trPr>
          <w:trHeight w:val="240"/>
        </w:trPr>
        <w:tc>
          <w:tcPr>
            <w:tcW w:w="12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CB068" w14:textId="624054D2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5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Method of Accountability:</w:t>
            </w:r>
            <w:r w:rsidRPr="007F52A2">
              <w:rPr>
                <w:rFonts w:ascii="Arial" w:eastAsia="Times New Roman" w:hAnsi="Arial" w:cs="Arial"/>
                <w:sz w:val="20"/>
                <w:szCs w:val="20"/>
              </w:rPr>
              <w:t xml:space="preserve"> Bi-monthly check-ins with DDC Executive Director and annual report of </w:t>
            </w:r>
            <w:r w:rsidRPr="006656D8">
              <w:rPr>
                <w:rFonts w:ascii="Arial" w:eastAsia="Times New Roman" w:hAnsi="Arial" w:cs="Arial"/>
                <w:sz w:val="20"/>
                <w:szCs w:val="20"/>
              </w:rPr>
              <w:t>accomplishments</w:t>
            </w:r>
            <w:r w:rsidRPr="007F52A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7F52A2" w:rsidRPr="007F52A2" w14:paraId="34647152" w14:textId="77777777" w:rsidTr="006656D8">
        <w:trPr>
          <w:trHeight w:val="225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7CC806F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B67E922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C6789C6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B1D7BA0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51C64FF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D5B4322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12B478B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7F52A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</w:tr>
      <w:tr w:rsidR="007F52A2" w:rsidRPr="007F52A2" w14:paraId="7FF40108" w14:textId="77777777" w:rsidTr="006656D8">
        <w:trPr>
          <w:trHeight w:val="24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C17C1" w14:textId="77777777" w:rsidR="007F52A2" w:rsidRPr="007F52A2" w:rsidRDefault="007F52A2" w:rsidP="007F5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80D19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B4496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2F36C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17AA2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A7132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448F" w14:textId="77777777" w:rsidR="007F52A2" w:rsidRPr="007F52A2" w:rsidRDefault="007F52A2" w:rsidP="007F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EC424B" w14:textId="77777777" w:rsidR="0018787E" w:rsidRDefault="006656D8"/>
    <w:sectPr w:rsidR="0018787E" w:rsidSect="007F52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A2"/>
    <w:rsid w:val="000D1A2C"/>
    <w:rsid w:val="001C014D"/>
    <w:rsid w:val="006656D8"/>
    <w:rsid w:val="007F52A2"/>
    <w:rsid w:val="00B74B22"/>
    <w:rsid w:val="00C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E420"/>
  <w15:chartTrackingRefBased/>
  <w15:docId w15:val="{A59CE51C-1A33-4814-952D-AA740198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dcterms:created xsi:type="dcterms:W3CDTF">2022-08-22T18:10:00Z</dcterms:created>
  <dcterms:modified xsi:type="dcterms:W3CDTF">2022-08-22T18:13:00Z</dcterms:modified>
</cp:coreProperties>
</file>