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1E14FD5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3955DB">
        <w:rPr>
          <w:rFonts w:ascii="Arial" w:hAnsi="Arial" w:cs="Arial"/>
          <w:b/>
          <w:bCs/>
          <w:sz w:val="40"/>
          <w:szCs w:val="40"/>
        </w:rPr>
        <w:t>Mental Health</w:t>
      </w:r>
    </w:p>
    <w:p w14:paraId="18B0C72E" w14:textId="77777777" w:rsidR="003955DB" w:rsidRDefault="003955DB" w:rsidP="003955DB">
      <w:pPr>
        <w:pStyle w:val="Heading1"/>
      </w:pPr>
    </w:p>
    <w:p w14:paraId="2738CAF1" w14:textId="50D5E848" w:rsidR="003955DB" w:rsidRDefault="003955DB" w:rsidP="003955DB">
      <w:pPr>
        <w:pStyle w:val="Heading1"/>
      </w:pPr>
      <w:r w:rsidRPr="003955DB">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393CF151" w14:textId="77777777" w:rsidR="003955DB" w:rsidRPr="003955DB" w:rsidRDefault="003955DB" w:rsidP="003955DB"/>
    <w:p w14:paraId="17286B91" w14:textId="1C004E15"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3955DB" w:rsidRPr="00862BAD">
        <w:rPr>
          <w:b/>
          <w:bCs/>
        </w:rPr>
        <w:t xml:space="preserve">recognizes the challenges that policymakers and administrators face in addressing the current needs of Mental Healthcare in Nevada. Currently available treatment options in Nevada are not sufficient to serve the current needs of this community. Increased access to mental health services is necessary to meet the needs of those with intellectual and/or developmental disabilities and mental health conditions.  </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52B6B06A" w14:textId="4A0DBB1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5CF77FCB" w14:textId="5FE67D4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Expansion of supports furnished under the Center for Medicare &amp; Medicaid Services, including Home &amp; Community-Based Medicaid Waiver programs and state funding of improved crisis services and increased access to mental health services.</w:t>
      </w:r>
    </w:p>
    <w:p w14:paraId="5DAADA1D" w14:textId="4C6A7DDF"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51760D34" w14:textId="0B378B1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Design of mental health facilities must include universal design and language access, that encompasses the unique needs of those with physical and developmental disabilities. </w:t>
      </w:r>
    </w:p>
    <w:p w14:paraId="517AA9EB" w14:textId="2FA42A5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Knowledge and Expertise.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All of these individuals should be included in the design of new services, supports, and funding options. Consideration should be given to including representatives of diverse cultural and linguistic groups.</w:t>
      </w:r>
    </w:p>
    <w:p w14:paraId="3B8C99A7" w14:textId="433F55D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All planning for services should be person-centered and individualized.</w:t>
      </w:r>
    </w:p>
    <w:p w14:paraId="4DE03DDD" w14:textId="7AA13D3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Expansion of current programs or addition of new programs must include people with disabilities at the planning table.  </w:t>
      </w:r>
    </w:p>
    <w:p w14:paraId="00C4F049" w14:textId="7070AC9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Provisions should be made to specify required qualifications and training expectations for staff members (which should include individuals with lived experiences and family </w:t>
      </w:r>
      <w:r w:rsidRPr="003955DB">
        <w:rPr>
          <w:rFonts w:ascii="Arial" w:hAnsi="Arial" w:cs="Arial"/>
          <w:sz w:val="24"/>
        </w:rPr>
        <w:lastRenderedPageBreak/>
        <w:t>members), who treat children and adults with co-occurring disabilities.</w:t>
      </w:r>
    </w:p>
    <w:p w14:paraId="063B9EC3" w14:textId="0BF0EA0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shall be made available for family and friends that provide care to those with co-occurring disorders. Services and supports including respite care, integrated care coordination, preventive behavioral supports, and crisis intervention.</w:t>
      </w:r>
    </w:p>
    <w:p w14:paraId="7A28EDAE" w14:textId="0132B713"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Prevention and stabilization must be designed to address the needs of recipients of services across the lifespan and their family members. </w:t>
      </w:r>
    </w:p>
    <w:p w14:paraId="0F33284C" w14:textId="77777777"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Training and skills development should be provided to staff, including those who provide peer support.</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1"/>
  </w:num>
  <w:num w:numId="2" w16cid:durableId="1825317407">
    <w:abstractNumId w:val="6"/>
  </w:num>
  <w:num w:numId="3" w16cid:durableId="807550699">
    <w:abstractNumId w:val="9"/>
  </w:num>
  <w:num w:numId="4" w16cid:durableId="1547373397">
    <w:abstractNumId w:val="8"/>
  </w:num>
  <w:num w:numId="5" w16cid:durableId="1101027578">
    <w:abstractNumId w:val="5"/>
  </w:num>
  <w:num w:numId="6" w16cid:durableId="1917670552">
    <w:abstractNumId w:val="2"/>
  </w:num>
  <w:num w:numId="7" w16cid:durableId="751590346">
    <w:abstractNumId w:val="3"/>
  </w:num>
  <w:num w:numId="8" w16cid:durableId="448356837">
    <w:abstractNumId w:val="1"/>
  </w:num>
  <w:num w:numId="9" w16cid:durableId="379404735">
    <w:abstractNumId w:val="4"/>
    <w:lvlOverride w:ilvl="0"/>
    <w:lvlOverride w:ilvl="1"/>
    <w:lvlOverride w:ilvl="2"/>
    <w:lvlOverride w:ilvl="3"/>
    <w:lvlOverride w:ilvl="4"/>
    <w:lvlOverride w:ilvl="5"/>
    <w:lvlOverride w:ilvl="6"/>
    <w:lvlOverride w:ilvl="7"/>
    <w:lvlOverride w:ilvl="8"/>
  </w:num>
  <w:num w:numId="10" w16cid:durableId="243345194">
    <w:abstractNumId w:val="10"/>
  </w:num>
  <w:num w:numId="11" w16cid:durableId="76370805">
    <w:abstractNumId w:val="0"/>
  </w:num>
  <w:num w:numId="12" w16cid:durableId="1624263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955DB"/>
    <w:rsid w:val="00786A8C"/>
    <w:rsid w:val="00886314"/>
    <w:rsid w:val="009E2AA4"/>
    <w:rsid w:val="00AE24E6"/>
    <w:rsid w:val="00B74B22"/>
    <w:rsid w:val="00C07BAC"/>
    <w:rsid w:val="00C16E7C"/>
    <w:rsid w:val="00D02CB7"/>
    <w:rsid w:val="00D04F54"/>
    <w:rsid w:val="00D16531"/>
    <w:rsid w:val="00ED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2023-05-17T16:59:00Z</dcterms:created>
  <dcterms:modified xsi:type="dcterms:W3CDTF">2023-05-17T17:00:00Z</dcterms:modified>
</cp:coreProperties>
</file>