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3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345"/>
        <w:gridCol w:w="2368"/>
        <w:gridCol w:w="2368"/>
      </w:tblGrid>
      <w:tr w:rsidR="004955B5" w:rsidRPr="007242D9" w14:paraId="1CF7A787" w14:textId="085AEE64" w:rsidTr="004955B5">
        <w:trPr>
          <w:trHeight w:val="521"/>
        </w:trPr>
        <w:tc>
          <w:tcPr>
            <w:tcW w:w="6300" w:type="dxa"/>
            <w:gridSpan w:val="2"/>
            <w:shd w:val="clear" w:color="auto" w:fill="auto"/>
            <w:vAlign w:val="bottom"/>
            <w:hideMark/>
          </w:tcPr>
          <w:p w14:paraId="73E721FA" w14:textId="2881EDE0" w:rsidR="004955B5" w:rsidRPr="007242D9" w:rsidRDefault="004955B5" w:rsidP="0095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D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 23/FFY 24 Balance for CAT 10 10/1/23 thru 9/30/24 (DO-1426)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7B2D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NOT COST EXTENSION FUNDS</w:t>
            </w:r>
          </w:p>
        </w:tc>
        <w:tc>
          <w:tcPr>
            <w:tcW w:w="2368" w:type="dxa"/>
          </w:tcPr>
          <w:p w14:paraId="553D5B4C" w14:textId="77777777" w:rsidR="004955B5" w:rsidRPr="00157E43" w:rsidRDefault="004955B5" w:rsidP="0095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23782A60" w14:textId="77777777" w:rsidR="004955B5" w:rsidRPr="00157E43" w:rsidRDefault="004955B5" w:rsidP="0095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955B5" w:rsidRPr="007242D9" w14:paraId="0A44912B" w14:textId="53FE799E" w:rsidTr="004955B5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3E2AE46" w14:textId="21CF2317" w:rsidR="004955B5" w:rsidRPr="007242D9" w:rsidRDefault="004955B5" w:rsidP="004955B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D5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2345" w:type="dxa"/>
            <w:vAlign w:val="bottom"/>
          </w:tcPr>
          <w:p w14:paraId="38C61BBA" w14:textId="6F93946A" w:rsidR="004955B5" w:rsidRPr="007242D9" w:rsidRDefault="004955B5" w:rsidP="00495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Total Obligated to Objective (before 10%)</w:t>
            </w:r>
          </w:p>
        </w:tc>
        <w:tc>
          <w:tcPr>
            <w:tcW w:w="2368" w:type="dxa"/>
          </w:tcPr>
          <w:p w14:paraId="2A4D09D7" w14:textId="351F764A" w:rsidR="004955B5" w:rsidRDefault="004955B5" w:rsidP="004955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13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Total Liquidated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or Obligated to Specific Activity</w:t>
            </w:r>
          </w:p>
        </w:tc>
        <w:tc>
          <w:tcPr>
            <w:tcW w:w="2368" w:type="dxa"/>
          </w:tcPr>
          <w:p w14:paraId="648C8CF2" w14:textId="1309B2C7" w:rsidR="004955B5" w:rsidRDefault="004955B5" w:rsidP="004955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13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Total Remaining</w:t>
            </w:r>
          </w:p>
        </w:tc>
      </w:tr>
      <w:tr w:rsidR="004955B5" w:rsidRPr="007242D9" w14:paraId="32EE2638" w14:textId="7F0804FD" w:rsidTr="004955B5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6F41307D" w14:textId="3435B4B0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1.1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Public Education Awareness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  <w:vAlign w:val="bottom"/>
          </w:tcPr>
          <w:p w14:paraId="16BD37F9" w14:textId="74CF677A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$2000</w:t>
            </w:r>
          </w:p>
        </w:tc>
        <w:tc>
          <w:tcPr>
            <w:tcW w:w="2368" w:type="dxa"/>
          </w:tcPr>
          <w:p w14:paraId="7440A13C" w14:textId="75514871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$1356.80</w:t>
            </w:r>
          </w:p>
        </w:tc>
        <w:tc>
          <w:tcPr>
            <w:tcW w:w="2368" w:type="dxa"/>
          </w:tcPr>
          <w:p w14:paraId="71B45F62" w14:textId="0FF4AEBD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$443.20</w:t>
            </w:r>
          </w:p>
        </w:tc>
      </w:tr>
      <w:tr w:rsidR="004955B5" w:rsidRPr="007242D9" w14:paraId="405FCBE3" w14:textId="2FBC2E03" w:rsidTr="004955B5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53D0117" w14:textId="77777777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32F78CD" w14:textId="01A2CF5C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14:paraId="51D266C0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613DE2DC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955B5" w:rsidRPr="007242D9" w14:paraId="1E3EB2C5" w14:textId="1E34ED7D" w:rsidTr="004955B5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74027B3C" w14:textId="1CCC23A8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Reduce Barriers to Access Technology</w:t>
            </w:r>
          </w:p>
        </w:tc>
        <w:tc>
          <w:tcPr>
            <w:tcW w:w="2345" w:type="dxa"/>
            <w:vAlign w:val="bottom"/>
          </w:tcPr>
          <w:p w14:paraId="613A9DD0" w14:textId="467BCA8F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$5555.55</w:t>
            </w:r>
          </w:p>
        </w:tc>
        <w:tc>
          <w:tcPr>
            <w:tcW w:w="2368" w:type="dxa"/>
          </w:tcPr>
          <w:p w14:paraId="5495C8F1" w14:textId="1C21C40E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$3250.00</w:t>
            </w:r>
          </w:p>
        </w:tc>
        <w:tc>
          <w:tcPr>
            <w:tcW w:w="2368" w:type="dxa"/>
          </w:tcPr>
          <w:p w14:paraId="6F878689" w14:textId="5F3F2ECA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$1750.00</w:t>
            </w:r>
          </w:p>
        </w:tc>
      </w:tr>
      <w:tr w:rsidR="004955B5" w:rsidRPr="007242D9" w14:paraId="18F13B75" w14:textId="3D412377" w:rsidTr="004955B5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65D00B6" w14:textId="77777777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C6AB255" w14:textId="3E59446D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75E5DB9A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06FA6313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955B5" w:rsidRPr="007242D9" w14:paraId="21262B14" w14:textId="4EB79762" w:rsidTr="004955B5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2F851FEA" w14:textId="45EA1374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2.1 Self Advocacy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  <w:vAlign w:val="bottom"/>
          </w:tcPr>
          <w:p w14:paraId="5543822E" w14:textId="304FF48E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$33,912.00</w:t>
            </w:r>
          </w:p>
        </w:tc>
        <w:tc>
          <w:tcPr>
            <w:tcW w:w="2368" w:type="dxa"/>
          </w:tcPr>
          <w:p w14:paraId="7A22C800" w14:textId="37B58FB4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$30,138.48</w:t>
            </w:r>
          </w:p>
        </w:tc>
        <w:tc>
          <w:tcPr>
            <w:tcW w:w="2368" w:type="dxa"/>
          </w:tcPr>
          <w:p w14:paraId="74376F61" w14:textId="403A6BDB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$382.32</w:t>
            </w:r>
          </w:p>
        </w:tc>
      </w:tr>
      <w:tr w:rsidR="004955B5" w:rsidRPr="007242D9" w14:paraId="68702A99" w14:textId="0DB8C1D8" w:rsidTr="004955B5">
        <w:trPr>
          <w:trHeight w:val="39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2764FDFA" w14:textId="77777777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5" w:type="dxa"/>
            <w:vAlign w:val="bottom"/>
          </w:tcPr>
          <w:p w14:paraId="4B52BFC2" w14:textId="5DF9B404" w:rsidR="004955B5" w:rsidRPr="007242D9" w:rsidRDefault="004955B5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14:paraId="23FBF04C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03F13AA3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955B5" w:rsidRPr="007242D9" w14:paraId="25610797" w14:textId="58633769" w:rsidTr="004955B5">
        <w:trPr>
          <w:trHeight w:val="387"/>
        </w:trPr>
        <w:tc>
          <w:tcPr>
            <w:tcW w:w="3955" w:type="dxa"/>
            <w:shd w:val="clear" w:color="000000" w:fill="F4B084"/>
            <w:hideMark/>
          </w:tcPr>
          <w:p w14:paraId="3C4E5D60" w14:textId="15A033AE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Cross Disability and Cultural Diversity</w:t>
            </w:r>
          </w:p>
        </w:tc>
        <w:tc>
          <w:tcPr>
            <w:tcW w:w="2345" w:type="dxa"/>
            <w:vAlign w:val="bottom"/>
          </w:tcPr>
          <w:p w14:paraId="2861B36B" w14:textId="4EAF2917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$8,900</w:t>
            </w:r>
          </w:p>
        </w:tc>
        <w:tc>
          <w:tcPr>
            <w:tcW w:w="2368" w:type="dxa"/>
          </w:tcPr>
          <w:p w14:paraId="5A37E2E5" w14:textId="7C94EDBC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$6752.60</w:t>
            </w:r>
          </w:p>
        </w:tc>
        <w:tc>
          <w:tcPr>
            <w:tcW w:w="2368" w:type="dxa"/>
          </w:tcPr>
          <w:p w14:paraId="715199D3" w14:textId="21CE0D89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$1257.40</w:t>
            </w:r>
          </w:p>
        </w:tc>
      </w:tr>
      <w:tr w:rsidR="004955B5" w:rsidRPr="007242D9" w14:paraId="2405209A" w14:textId="628715F5" w:rsidTr="004955B5">
        <w:trPr>
          <w:trHeight w:val="503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8565B9A" w14:textId="77777777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5" w:type="dxa"/>
            <w:vAlign w:val="bottom"/>
          </w:tcPr>
          <w:p w14:paraId="79942D35" w14:textId="4F7BF51D" w:rsidR="004955B5" w:rsidRPr="007242D9" w:rsidRDefault="004955B5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314FF573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73623DD4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955B5" w:rsidRPr="007242D9" w14:paraId="4BDD171F" w14:textId="1AEAE873" w:rsidTr="004955B5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1034924C" w14:textId="531AB14B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Partners in Policymaking and CLDF Family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  <w:vAlign w:val="bottom"/>
          </w:tcPr>
          <w:p w14:paraId="2A57EE77" w14:textId="58BEEB50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$2,778.00</w:t>
            </w:r>
          </w:p>
        </w:tc>
        <w:tc>
          <w:tcPr>
            <w:tcW w:w="2368" w:type="dxa"/>
          </w:tcPr>
          <w:p w14:paraId="762924F5" w14:textId="4ED0B70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$2,500.20</w:t>
            </w:r>
          </w:p>
        </w:tc>
        <w:tc>
          <w:tcPr>
            <w:tcW w:w="2368" w:type="dxa"/>
          </w:tcPr>
          <w:p w14:paraId="40E45620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955B5" w:rsidRPr="007242D9" w14:paraId="7AB5C1B0" w14:textId="12C8D502" w:rsidTr="004955B5">
        <w:trPr>
          <w:trHeight w:val="35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BCCCBDC" w14:textId="77777777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DB6C262" w14:textId="617741E9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5C8C0051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3DA056DD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955B5" w:rsidRPr="007242D9" w14:paraId="5705FFB3" w14:textId="7070110E" w:rsidTr="004955B5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51C6E9D9" w14:textId="3FD2E28B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Council Travel</w:t>
            </w:r>
          </w:p>
        </w:tc>
        <w:tc>
          <w:tcPr>
            <w:tcW w:w="2345" w:type="dxa"/>
            <w:vAlign w:val="bottom"/>
          </w:tcPr>
          <w:p w14:paraId="4B1D26BE" w14:textId="4E12CC50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$6,500</w:t>
            </w:r>
          </w:p>
        </w:tc>
        <w:tc>
          <w:tcPr>
            <w:tcW w:w="2368" w:type="dxa"/>
          </w:tcPr>
          <w:p w14:paraId="655A7341" w14:textId="002699CD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$5,700</w:t>
            </w:r>
          </w:p>
        </w:tc>
        <w:tc>
          <w:tcPr>
            <w:tcW w:w="2368" w:type="dxa"/>
          </w:tcPr>
          <w:p w14:paraId="164B3103" w14:textId="11AEE8E2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$150</w:t>
            </w:r>
          </w:p>
        </w:tc>
      </w:tr>
      <w:tr w:rsidR="004955B5" w:rsidRPr="007242D9" w14:paraId="5F037EB7" w14:textId="5DA3FB5B" w:rsidTr="004955B5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C2F5603" w14:textId="77777777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21C9BE0" w14:textId="5BC0EB2C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7A5C981D" w14:textId="2356020A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76EEC5E5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955B5" w:rsidRPr="007242D9" w14:paraId="65D8CF8B" w14:textId="20CB01AD" w:rsidTr="004955B5">
        <w:trPr>
          <w:trHeight w:val="375"/>
        </w:trPr>
        <w:tc>
          <w:tcPr>
            <w:tcW w:w="3955" w:type="dxa"/>
            <w:shd w:val="clear" w:color="auto" w:fill="F4B083" w:themeFill="accent2" w:themeFillTint="99"/>
            <w:noWrap/>
            <w:vAlign w:val="bottom"/>
            <w:hideMark/>
          </w:tcPr>
          <w:p w14:paraId="5F76A65B" w14:textId="7F5809A8" w:rsidR="004955B5" w:rsidRPr="007242D9" w:rsidRDefault="004955B5" w:rsidP="007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Admin Fee</w:t>
            </w:r>
            <w:r w:rsidR="00DA0A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DA0A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(Does not count towards totals)</w:t>
            </w:r>
          </w:p>
        </w:tc>
        <w:tc>
          <w:tcPr>
            <w:tcW w:w="2345" w:type="dxa"/>
            <w:vAlign w:val="bottom"/>
          </w:tcPr>
          <w:p w14:paraId="229299EE" w14:textId="3B4EA740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DA0A90">
              <w:rPr>
                <w:rFonts w:ascii="Calibri" w:hAnsi="Calibri" w:cs="Calibri"/>
                <w:color w:val="000000"/>
                <w:sz w:val="28"/>
                <w:szCs w:val="28"/>
              </w:rPr>
              <w:t>5691.23</w:t>
            </w:r>
          </w:p>
        </w:tc>
        <w:tc>
          <w:tcPr>
            <w:tcW w:w="2368" w:type="dxa"/>
          </w:tcPr>
          <w:p w14:paraId="5D309519" w14:textId="092C010F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DA0A90">
              <w:rPr>
                <w:rFonts w:ascii="Calibri" w:hAnsi="Calibri" w:cs="Calibri"/>
                <w:color w:val="000000"/>
                <w:sz w:val="28"/>
                <w:szCs w:val="28"/>
              </w:rPr>
              <w:t>549.53</w:t>
            </w:r>
          </w:p>
        </w:tc>
        <w:tc>
          <w:tcPr>
            <w:tcW w:w="2368" w:type="dxa"/>
          </w:tcPr>
          <w:p w14:paraId="270BFEAD" w14:textId="4823EB06" w:rsidR="004955B5" w:rsidRDefault="00DA0A9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5415.02</w:t>
            </w:r>
          </w:p>
        </w:tc>
      </w:tr>
      <w:tr w:rsidR="004955B5" w:rsidRPr="007242D9" w14:paraId="46344C25" w14:textId="1235E880" w:rsidTr="004955B5">
        <w:trPr>
          <w:trHeight w:val="390"/>
        </w:trPr>
        <w:tc>
          <w:tcPr>
            <w:tcW w:w="3955" w:type="dxa"/>
            <w:shd w:val="clear" w:color="000000" w:fill="FFC000"/>
            <w:noWrap/>
            <w:vAlign w:val="bottom"/>
            <w:hideMark/>
          </w:tcPr>
          <w:p w14:paraId="66EA510D" w14:textId="77777777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Total: </w:t>
            </w:r>
          </w:p>
        </w:tc>
        <w:tc>
          <w:tcPr>
            <w:tcW w:w="2345" w:type="dxa"/>
            <w:vAlign w:val="bottom"/>
          </w:tcPr>
          <w:p w14:paraId="5DE4FC87" w14:textId="10F534BB" w:rsidR="004955B5" w:rsidRPr="007242D9" w:rsidRDefault="004955B5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DA0A90">
              <w:rPr>
                <w:rFonts w:ascii="Calibri" w:hAnsi="Calibri" w:cs="Calibri"/>
                <w:color w:val="000000"/>
                <w:sz w:val="28"/>
                <w:szCs w:val="28"/>
              </w:rPr>
              <w:t>59,645.55</w:t>
            </w:r>
          </w:p>
        </w:tc>
        <w:tc>
          <w:tcPr>
            <w:tcW w:w="2368" w:type="dxa"/>
          </w:tcPr>
          <w:p w14:paraId="1ADC252F" w14:textId="46D59130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DA0A90">
              <w:rPr>
                <w:rFonts w:ascii="Calibri" w:hAnsi="Calibri" w:cs="Calibri"/>
                <w:color w:val="000000"/>
                <w:sz w:val="28"/>
                <w:szCs w:val="28"/>
              </w:rPr>
              <w:t>44,202.80</w:t>
            </w:r>
          </w:p>
        </w:tc>
        <w:tc>
          <w:tcPr>
            <w:tcW w:w="2368" w:type="dxa"/>
          </w:tcPr>
          <w:p w14:paraId="39252C13" w14:textId="030C4B98" w:rsidR="004955B5" w:rsidRDefault="00DA0A9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$2,232.92</w:t>
            </w:r>
          </w:p>
        </w:tc>
      </w:tr>
      <w:tr w:rsidR="004955B5" w:rsidRPr="007242D9" w14:paraId="08EC45E2" w14:textId="6218A9DF" w:rsidTr="004955B5">
        <w:trPr>
          <w:trHeight w:val="390"/>
        </w:trPr>
        <w:tc>
          <w:tcPr>
            <w:tcW w:w="3955" w:type="dxa"/>
            <w:shd w:val="clear" w:color="000000" w:fill="FFC000"/>
            <w:noWrap/>
            <w:vAlign w:val="bottom"/>
          </w:tcPr>
          <w:p w14:paraId="13D86195" w14:textId="4417A1DA" w:rsidR="004955B5" w:rsidRPr="007242D9" w:rsidRDefault="004955B5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Remaining on Sub-Grant</w:t>
            </w:r>
          </w:p>
        </w:tc>
        <w:tc>
          <w:tcPr>
            <w:tcW w:w="2345" w:type="dxa"/>
            <w:vAlign w:val="bottom"/>
          </w:tcPr>
          <w:p w14:paraId="6F244055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5CC4E75A" w14:textId="3AD9CEF6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DA0A90">
              <w:rPr>
                <w:rFonts w:ascii="Calibri" w:hAnsi="Calibri" w:cs="Calibri"/>
                <w:color w:val="000000"/>
                <w:sz w:val="28"/>
                <w:szCs w:val="28"/>
              </w:rPr>
              <w:t>7,647.94</w:t>
            </w:r>
          </w:p>
        </w:tc>
        <w:tc>
          <w:tcPr>
            <w:tcW w:w="2368" w:type="dxa"/>
          </w:tcPr>
          <w:p w14:paraId="6739A919" w14:textId="77777777" w:rsidR="004955B5" w:rsidRDefault="004955B5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2BE91BBA" w14:textId="77777777" w:rsidR="007B2D11" w:rsidRDefault="007B2D11"/>
    <w:sectPr w:rsidR="007B2D11" w:rsidSect="005D76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0D1A2C"/>
    <w:rsid w:val="00106427"/>
    <w:rsid w:val="00157E43"/>
    <w:rsid w:val="001C014D"/>
    <w:rsid w:val="004032E9"/>
    <w:rsid w:val="00441279"/>
    <w:rsid w:val="004955B5"/>
    <w:rsid w:val="005D76AF"/>
    <w:rsid w:val="00673D58"/>
    <w:rsid w:val="007242D9"/>
    <w:rsid w:val="007B2D11"/>
    <w:rsid w:val="00957222"/>
    <w:rsid w:val="00A709B2"/>
    <w:rsid w:val="00B74B22"/>
    <w:rsid w:val="00C07BAC"/>
    <w:rsid w:val="00DA0A90"/>
    <w:rsid w:val="00D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CBF"/>
  <w15:chartTrackingRefBased/>
  <w15:docId w15:val="{0D3B9510-3A87-4DA9-965C-7225103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2022-02-22T18:04:00Z</cp:lastPrinted>
  <dcterms:created xsi:type="dcterms:W3CDTF">2024-05-09T17:46:00Z</dcterms:created>
  <dcterms:modified xsi:type="dcterms:W3CDTF">2024-05-09T17:46:00Z</dcterms:modified>
</cp:coreProperties>
</file>